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07" w:rsidRDefault="007D6707" w:rsidP="007D6707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lang w:val="ro-RO"/>
        </w:rPr>
      </w:pPr>
    </w:p>
    <w:p w:rsidR="007D6707" w:rsidRDefault="007D6707" w:rsidP="007D6707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lang w:val="ro-RO"/>
        </w:rPr>
        <w:t xml:space="preserve">Lucrări reprezentative - conf. univ. dr. </w:t>
      </w:r>
      <w:r w:rsidR="000553AC">
        <w:rPr>
          <w:rFonts w:ascii="Times New Roman" w:hAnsi="Times New Roman" w:cs="Times New Roman"/>
          <w:b/>
          <w:color w:val="000000"/>
          <w:sz w:val="24"/>
          <w:lang w:val="ro-RO"/>
        </w:rPr>
        <w:t>Ioan-</w:t>
      </w:r>
      <w:r>
        <w:rPr>
          <w:rFonts w:ascii="Times New Roman" w:hAnsi="Times New Roman" w:cs="Times New Roman"/>
          <w:b/>
          <w:color w:val="000000"/>
          <w:sz w:val="24"/>
          <w:lang w:val="ro-RO"/>
        </w:rPr>
        <w:t>Mircea Farcaş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proofErr w:type="spellStart"/>
      <w:r w:rsidRPr="007D6707">
        <w:rPr>
          <w:rFonts w:ascii="Times New Roman" w:hAnsi="Times New Roman"/>
          <w:i/>
          <w:color w:val="000000"/>
          <w:sz w:val="24"/>
        </w:rPr>
        <w:t>Fonomorfologia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subdialectului maramureşean</w:t>
      </w:r>
      <w:r w:rsidRPr="007D67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color w:val="000000"/>
          <w:sz w:val="24"/>
        </w:rPr>
        <w:t>Nürnberg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, Editura/ Verlag: </w:t>
      </w:r>
      <w:proofErr w:type="spellStart"/>
      <w:r w:rsidRPr="007D6707">
        <w:rPr>
          <w:rFonts w:ascii="Times New Roman" w:hAnsi="Times New Roman"/>
          <w:color w:val="000000"/>
          <w:sz w:val="24"/>
        </w:rPr>
        <w:t>Druck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Zentrum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Copyland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color w:val="000000"/>
          <w:sz w:val="24"/>
        </w:rPr>
        <w:t>Deutschland</w:t>
      </w:r>
      <w:proofErr w:type="spellEnd"/>
      <w:r w:rsidRPr="007D6707">
        <w:rPr>
          <w:rFonts w:ascii="Times New Roman" w:hAnsi="Times New Roman"/>
          <w:color w:val="000000"/>
          <w:sz w:val="24"/>
        </w:rPr>
        <w:t>, 2009, (326 p.) ISBN 978-3-00-027887-7. Ediţia a II-a, Editura Universităţii de Nord, Baia Mare, 2011.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>Texte dialectale – Maramureş</w:t>
      </w:r>
      <w:r w:rsidRPr="007D6707">
        <w:rPr>
          <w:rFonts w:ascii="Times New Roman" w:hAnsi="Times New Roman"/>
          <w:color w:val="000000"/>
          <w:sz w:val="24"/>
        </w:rPr>
        <w:t>, Baia Mare, Editura Universităţii de Nord, (261 pag.) ISBN 978-606-536-188-1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>Lexicul subdialectului maramureşean</w:t>
      </w:r>
      <w:r w:rsidRPr="007D6707">
        <w:rPr>
          <w:rFonts w:ascii="Times New Roman" w:hAnsi="Times New Roman"/>
          <w:color w:val="000000"/>
          <w:sz w:val="24"/>
        </w:rPr>
        <w:t>, Cluj-Napoca, Editura Dacia, 2009, (240 p.) ISBN 978-973-35-2487-8.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 w:themeColor="text1"/>
          <w:sz w:val="24"/>
        </w:rPr>
      </w:pP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Some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Observations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Concerning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the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Realization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Mood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and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Aspect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Categories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in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Contemporary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Daco-romanian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.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With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Special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Regard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to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the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North-western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Local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Varieties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, </w:t>
      </w:r>
      <w:r w:rsidRPr="007D6707">
        <w:rPr>
          <w:rFonts w:ascii="Times New Roman" w:hAnsi="Times New Roman"/>
          <w:color w:val="000000" w:themeColor="text1"/>
          <w:sz w:val="24"/>
        </w:rPr>
        <w:t>în vol.</w:t>
      </w:r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r w:rsidRPr="007D6707">
        <w:rPr>
          <w:rFonts w:ascii="Times New Roman" w:hAnsi="Times New Roman"/>
          <w:bCs/>
          <w:i/>
          <w:color w:val="000000" w:themeColor="text1"/>
          <w:sz w:val="24"/>
        </w:rPr>
        <w:t xml:space="preserve">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Communication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Culture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Creation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: New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Scientific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Paradigms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>”</w:t>
      </w:r>
      <w:r w:rsidRPr="007D6707">
        <w:rPr>
          <w:rFonts w:ascii="Times New Roman" w:hAnsi="Times New Roman"/>
          <w:b/>
          <w:bCs/>
          <w:color w:val="000000" w:themeColor="text1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color w:val="000000" w:themeColor="text1"/>
          <w:sz w:val="24"/>
        </w:rPr>
        <w:t>Editors</w:t>
      </w:r>
      <w:proofErr w:type="spellEnd"/>
      <w:r w:rsidRPr="007D6707">
        <w:rPr>
          <w:rFonts w:ascii="Times New Roman" w:hAnsi="Times New Roman"/>
          <w:color w:val="000000" w:themeColor="text1"/>
          <w:sz w:val="24"/>
        </w:rPr>
        <w:t xml:space="preserve">: </w:t>
      </w:r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Virginia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Popović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Ivana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Janjić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>, Speran</w:t>
      </w:r>
      <w:r w:rsidRPr="007D6707">
        <w:rPr>
          <w:rFonts w:ascii="Times New Roman" w:hAnsi="Cambria Math"/>
          <w:bCs/>
          <w:color w:val="000000" w:themeColor="text1"/>
          <w:sz w:val="24"/>
        </w:rPr>
        <w:t>ț</w:t>
      </w:r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a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Milancovici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, Eugen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Gagea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, Novi Sad, Serbia, Editura </w:t>
      </w:r>
      <w:proofErr w:type="spellStart"/>
      <w:r w:rsidRPr="007D6707">
        <w:rPr>
          <w:rFonts w:ascii="Times New Roman" w:hAnsi="Times New Roman"/>
          <w:bCs/>
          <w:color w:val="000000" w:themeColor="text1"/>
          <w:sz w:val="24"/>
        </w:rPr>
        <w:t>Fondatia</w:t>
      </w:r>
      <w:proofErr w:type="spellEnd"/>
      <w:r w:rsidRPr="007D6707">
        <w:rPr>
          <w:rFonts w:ascii="Times New Roman" w:hAnsi="Times New Roman"/>
          <w:bCs/>
          <w:color w:val="000000" w:themeColor="text1"/>
          <w:sz w:val="24"/>
        </w:rPr>
        <w:t xml:space="preserve"> Europa, 2015, ISBN 978-86-87879-14-0 p. 306-312.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Interférences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multilingues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dans la </w:t>
      </w:r>
      <w:proofErr w:type="spellStart"/>
      <w:r w:rsidRPr="007D6707">
        <w:rPr>
          <w:rFonts w:ascii="Times New Roman" w:hAnsi="Times New Roman"/>
          <w:i/>
          <w:color w:val="000000" w:themeColor="text1"/>
          <w:sz w:val="24"/>
        </w:rPr>
        <w:t>toponymie</w:t>
      </w:r>
      <w:proofErr w:type="spellEnd"/>
      <w:r w:rsidRPr="007D6707">
        <w:rPr>
          <w:rFonts w:ascii="Times New Roman" w:hAnsi="Times New Roman"/>
          <w:i/>
          <w:color w:val="000000" w:themeColor="text1"/>
          <w:sz w:val="24"/>
        </w:rPr>
        <w:t xml:space="preserve"> de Maramureş</w:t>
      </w:r>
      <w:r w:rsidRPr="007D6707">
        <w:rPr>
          <w:rFonts w:ascii="Times New Roman" w:hAnsi="Times New Roman"/>
          <w:color w:val="000000" w:themeColor="text1"/>
          <w:sz w:val="24"/>
        </w:rPr>
        <w:t xml:space="preserve">, în vol. V,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 w:themeColor="text1"/>
          <w:sz w:val="24"/>
        </w:rPr>
        <w:t>Atti</w:t>
      </w:r>
      <w:proofErr w:type="spellEnd"/>
      <w:r w:rsidRPr="007D6707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 w:themeColor="text1"/>
          <w:sz w:val="24"/>
        </w:rPr>
        <w:t>del</w:t>
      </w:r>
      <w:proofErr w:type="spellEnd"/>
      <w:r w:rsidRPr="007D6707">
        <w:rPr>
          <w:rFonts w:ascii="Times New Roman" w:hAnsi="Times New Roman"/>
          <w:color w:val="000000" w:themeColor="text1"/>
          <w:sz w:val="24"/>
        </w:rPr>
        <w:t xml:space="preserve"> XXII </w:t>
      </w:r>
      <w:proofErr w:type="spellStart"/>
      <w:r w:rsidRPr="007D6707">
        <w:rPr>
          <w:rFonts w:ascii="Times New Roman" w:hAnsi="Times New Roman"/>
          <w:color w:val="000000" w:themeColor="text1"/>
          <w:sz w:val="24"/>
        </w:rPr>
        <w:t>Congresso</w:t>
      </w:r>
      <w:proofErr w:type="spellEnd"/>
      <w:r w:rsidRPr="007D6707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 w:themeColor="text1"/>
          <w:sz w:val="24"/>
        </w:rPr>
        <w:t>internazionale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di </w:t>
      </w:r>
      <w:proofErr w:type="spellStart"/>
      <w:r w:rsidRPr="007D6707">
        <w:rPr>
          <w:rFonts w:ascii="Times New Roman" w:hAnsi="Times New Roman"/>
          <w:color w:val="000000"/>
          <w:sz w:val="24"/>
        </w:rPr>
        <w:t>Scienze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Onomastiche</w:t>
      </w:r>
      <w:proofErr w:type="spellEnd"/>
      <w:r w:rsidRPr="007D6707">
        <w:rPr>
          <w:rFonts w:ascii="Times New Roman" w:hAnsi="Times New Roman"/>
          <w:color w:val="000000"/>
          <w:sz w:val="24"/>
        </w:rPr>
        <w:t>”, Pisa, Editura ETS,  ITALIA, 2012 p. 543-550, ISBN 978-884-672-954-5.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Linguistic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Dystopias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in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the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North-West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of Romania</w:t>
      </w:r>
      <w:r w:rsidRPr="007D6707">
        <w:rPr>
          <w:rFonts w:ascii="Times New Roman" w:hAnsi="Times New Roman"/>
          <w:color w:val="000000"/>
          <w:sz w:val="24"/>
        </w:rPr>
        <w:t>, în vol. 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From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Francis Bacon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to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William Golding: </w:t>
      </w:r>
      <w:proofErr w:type="spellStart"/>
      <w:r w:rsidRPr="007D6707">
        <w:rPr>
          <w:rFonts w:ascii="Times New Roman" w:hAnsi="Times New Roman"/>
          <w:color w:val="000000"/>
          <w:sz w:val="24"/>
        </w:rPr>
        <w:t>Utopias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Dystopias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Today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color w:val="000000"/>
          <w:sz w:val="24"/>
        </w:rPr>
        <w:t>Yore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”, 2012, Editura Cambridge </w:t>
      </w:r>
      <w:proofErr w:type="spellStart"/>
      <w:r w:rsidRPr="007D6707">
        <w:rPr>
          <w:rFonts w:ascii="Times New Roman" w:hAnsi="Times New Roman"/>
          <w:color w:val="000000"/>
          <w:sz w:val="24"/>
        </w:rPr>
        <w:t>Scholars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Publishing</w:t>
      </w:r>
      <w:proofErr w:type="spellEnd"/>
      <w:r w:rsidRPr="007D6707">
        <w:rPr>
          <w:rFonts w:ascii="Times New Roman" w:hAnsi="Times New Roman"/>
          <w:color w:val="000000"/>
          <w:sz w:val="24"/>
        </w:rPr>
        <w:t>, ANGLIA, ISBN (10): 1-4438-3913 – ISBN (13) 978-1-4438-3913-6, p. 213-226.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eastAsia="TimesNewRomanPSMT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>Aspecte de adaptabilitate lingvistică la românii din Italia</w:t>
      </w:r>
      <w:r w:rsidRPr="007D6707">
        <w:rPr>
          <w:rFonts w:ascii="Times New Roman" w:hAnsi="Times New Roman"/>
          <w:color w:val="000000"/>
          <w:sz w:val="24"/>
        </w:rPr>
        <w:t xml:space="preserve">, în vol. „Studia Romanica </w:t>
      </w:r>
      <w:proofErr w:type="spellStart"/>
      <w:r w:rsidRPr="007D6707">
        <w:rPr>
          <w:rFonts w:ascii="Times New Roman" w:hAnsi="Times New Roman"/>
          <w:color w:val="000000"/>
          <w:sz w:val="24"/>
        </w:rPr>
        <w:t>Bratislavensia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” dedicat Colocviului Internaţional </w:t>
      </w:r>
      <w:r w:rsidRPr="007D6707">
        <w:rPr>
          <w:rFonts w:ascii="Times New Roman" w:hAnsi="Times New Roman"/>
          <w:i/>
          <w:color w:val="000000"/>
          <w:sz w:val="24"/>
        </w:rPr>
        <w:t xml:space="preserve">Zilele studiilor romanice - </w:t>
      </w:r>
      <w:r w:rsidRPr="007D6707">
        <w:rPr>
          <w:rFonts w:ascii="Times New Roman" w:hAnsi="Times New Roman"/>
          <w:bCs/>
          <w:i/>
          <w:iCs/>
          <w:color w:val="000000"/>
          <w:sz w:val="24"/>
        </w:rPr>
        <w:t xml:space="preserve">Teorii, modele noi şi aplicarea lor în lingvistica,literatura, </w:t>
      </w:r>
      <w:proofErr w:type="spellStart"/>
      <w:r w:rsidRPr="007D6707">
        <w:rPr>
          <w:rFonts w:ascii="Times New Roman" w:hAnsi="Times New Roman"/>
          <w:bCs/>
          <w:i/>
          <w:iCs/>
          <w:color w:val="000000"/>
          <w:sz w:val="24"/>
        </w:rPr>
        <w:t>translatologia</w:t>
      </w:r>
      <w:proofErr w:type="spellEnd"/>
      <w:r w:rsidRPr="007D6707">
        <w:rPr>
          <w:rFonts w:ascii="Times New Roman" w:hAnsi="Times New Roman"/>
          <w:bCs/>
          <w:i/>
          <w:iCs/>
          <w:color w:val="000000"/>
          <w:sz w:val="24"/>
        </w:rPr>
        <w:t xml:space="preserve"> şi didactica ultimilor 20 de ani, </w:t>
      </w:r>
      <w:r w:rsidRPr="007D6707">
        <w:rPr>
          <w:rFonts w:ascii="Times New Roman" w:hAnsi="Times New Roman"/>
          <w:bCs/>
          <w:iCs/>
          <w:color w:val="000000"/>
          <w:sz w:val="24"/>
        </w:rPr>
        <w:t xml:space="preserve">Ed. </w:t>
      </w:r>
      <w:proofErr w:type="spellStart"/>
      <w:r w:rsidRPr="007D6707">
        <w:rPr>
          <w:rFonts w:ascii="Times New Roman" w:eastAsia="TimesNewRomanPSMT" w:hAnsi="Times New Roman"/>
          <w:color w:val="000000"/>
          <w:sz w:val="24"/>
        </w:rPr>
        <w:t>Univerzita</w:t>
      </w:r>
      <w:proofErr w:type="spellEnd"/>
      <w:r w:rsidRPr="007D6707">
        <w:rPr>
          <w:rFonts w:ascii="Times New Roman" w:eastAsia="TimesNewRomanPSMT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eastAsia="TimesNewRomanPSMT" w:hAnsi="Times New Roman"/>
          <w:color w:val="000000"/>
          <w:sz w:val="24"/>
        </w:rPr>
        <w:t>Komenskeho</w:t>
      </w:r>
      <w:proofErr w:type="spellEnd"/>
      <w:r w:rsidRPr="007D6707">
        <w:rPr>
          <w:rFonts w:ascii="Times New Roman" w:eastAsia="TimesNewRomanPSMT" w:hAnsi="Times New Roman"/>
          <w:color w:val="000000"/>
          <w:sz w:val="24"/>
        </w:rPr>
        <w:t xml:space="preserve"> v Bratislave (Bratislava, Editura Universităţii Comenius), S</w:t>
      </w:r>
      <w:r>
        <w:rPr>
          <w:rFonts w:ascii="Times New Roman" w:eastAsia="TimesNewRomanPSMT" w:hAnsi="Times New Roman"/>
          <w:color w:val="000000"/>
          <w:sz w:val="24"/>
        </w:rPr>
        <w:t>lovacia</w:t>
      </w:r>
      <w:r w:rsidRPr="007D6707">
        <w:rPr>
          <w:rFonts w:ascii="Times New Roman" w:eastAsia="TimesNewRomanPSMT" w:hAnsi="Times New Roman"/>
          <w:color w:val="000000"/>
          <w:sz w:val="24"/>
        </w:rPr>
        <w:t xml:space="preserve">, 2012, p. 78-83, ISBN 978 - 80 - 223 - 3059 – 6; </w:t>
      </w:r>
      <w:proofErr w:type="spellStart"/>
      <w:r w:rsidRPr="007D6707">
        <w:rPr>
          <w:rFonts w:ascii="Times New Roman" w:eastAsia="TimesNewRomanPSMT" w:hAnsi="Times New Roman"/>
          <w:color w:val="000000"/>
          <w:sz w:val="24"/>
        </w:rPr>
        <w:t>eds</w:t>
      </w:r>
      <w:proofErr w:type="spellEnd"/>
      <w:r w:rsidRPr="007D6707">
        <w:rPr>
          <w:rFonts w:ascii="Times New Roman" w:eastAsia="TimesNewRomanPSMT" w:hAnsi="Times New Roman"/>
          <w:color w:val="000000"/>
          <w:sz w:val="24"/>
        </w:rPr>
        <w:t xml:space="preserve">. Jana </w:t>
      </w:r>
      <w:proofErr w:type="spellStart"/>
      <w:r w:rsidRPr="007D6707">
        <w:rPr>
          <w:rFonts w:ascii="Times New Roman" w:eastAsia="TimesNewRomanPSMT" w:hAnsi="Times New Roman"/>
          <w:color w:val="000000"/>
          <w:sz w:val="24"/>
        </w:rPr>
        <w:t>Palenikova</w:t>
      </w:r>
      <w:proofErr w:type="spellEnd"/>
      <w:r w:rsidRPr="007D6707">
        <w:rPr>
          <w:rFonts w:ascii="Times New Roman" w:hAnsi="Times New Roman"/>
          <w:bCs/>
          <w:i/>
          <w:iCs/>
          <w:color w:val="000000"/>
          <w:sz w:val="24"/>
        </w:rPr>
        <w:t xml:space="preserve">, </w:t>
      </w:r>
      <w:r w:rsidRPr="007D6707">
        <w:rPr>
          <w:rFonts w:ascii="Times New Roman" w:eastAsia="TimesNewRomanPSMT" w:hAnsi="Times New Roman"/>
          <w:color w:val="000000"/>
          <w:sz w:val="24"/>
        </w:rPr>
        <w:t xml:space="preserve">Daniela Sitar-Tăut. 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Reacţii sociolingvistice ale vorbitorilor din nordul României, </w:t>
      </w:r>
      <w:r w:rsidRPr="007D6707">
        <w:rPr>
          <w:rFonts w:ascii="Times New Roman" w:hAnsi="Times New Roman"/>
          <w:color w:val="000000"/>
          <w:sz w:val="24"/>
        </w:rPr>
        <w:t>în</w:t>
      </w:r>
      <w:r w:rsidRPr="007D6707">
        <w:rPr>
          <w:rFonts w:ascii="Times New Roman" w:hAnsi="Times New Roman"/>
          <w:i/>
          <w:color w:val="000000"/>
          <w:sz w:val="24"/>
        </w:rPr>
        <w:t xml:space="preserve"> </w:t>
      </w:r>
      <w:r w:rsidRPr="007D6707">
        <w:rPr>
          <w:rFonts w:ascii="Times New Roman" w:hAnsi="Times New Roman"/>
          <w:color w:val="000000"/>
          <w:sz w:val="24"/>
        </w:rPr>
        <w:t xml:space="preserve">vol. Materialele conferinţei internaţionale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r w:rsidRPr="007D6707">
        <w:rPr>
          <w:rFonts w:ascii="Times New Roman" w:hAnsi="Times New Roman"/>
          <w:color w:val="000000"/>
          <w:sz w:val="24"/>
        </w:rPr>
        <w:t>Filologia clasică în context contemporan”, Cernăuţi, Editura Universităţii din Cernăuţi, Ucraina, 2011, p.122 -135, ISBN 978-966-423-181-4.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Observaţii sociolingvistice asupra unor comunităţi de români din Franţa, </w:t>
      </w:r>
      <w:r w:rsidRPr="007D6707">
        <w:rPr>
          <w:rFonts w:ascii="Times New Roman" w:hAnsi="Times New Roman"/>
          <w:color w:val="000000"/>
          <w:sz w:val="24"/>
        </w:rPr>
        <w:t xml:space="preserve">în vol.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r w:rsidRPr="007D6707">
        <w:rPr>
          <w:rFonts w:ascii="Times New Roman" w:hAnsi="Times New Roman"/>
          <w:color w:val="000000"/>
          <w:sz w:val="24"/>
        </w:rPr>
        <w:t xml:space="preserve">Cuvinte potrivite. Omagiu doamnei Maria Marin la aniversare” (coord. Daniela </w:t>
      </w:r>
      <w:proofErr w:type="spellStart"/>
      <w:r w:rsidRPr="007D6707">
        <w:rPr>
          <w:rFonts w:ascii="Times New Roman" w:hAnsi="Times New Roman"/>
          <w:color w:val="000000"/>
          <w:sz w:val="24"/>
        </w:rPr>
        <w:t>Răuţu</w:t>
      </w:r>
      <w:proofErr w:type="spellEnd"/>
      <w:r w:rsidRPr="007D6707">
        <w:rPr>
          <w:rFonts w:ascii="Times New Roman" w:hAnsi="Times New Roman"/>
          <w:color w:val="000000"/>
          <w:sz w:val="24"/>
        </w:rPr>
        <w:t>, Adrian Rezeanu, Dana-Mihaela Zamfir), Bucureşti, Editura Academiei Române, 2013, ISBN 978-973-27-2379-1, p. 210-214.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Variante fonetice etimologice în nord-vestul României, </w:t>
      </w:r>
      <w:r w:rsidRPr="007D6707">
        <w:rPr>
          <w:rFonts w:ascii="Times New Roman" w:hAnsi="Times New Roman"/>
          <w:color w:val="000000"/>
          <w:sz w:val="24"/>
        </w:rPr>
        <w:t xml:space="preserve">în vol.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Magistri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honorem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Vasile Frăţilă. 50 de ani de carieră universitară”, Târgu-Mureş, Editura Ardealul,  2012, ISBN 978-606-8372-11-2, p. 184-196.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proofErr w:type="spellStart"/>
      <w:r w:rsidRPr="007D6707">
        <w:rPr>
          <w:rFonts w:ascii="Times New Roman" w:hAnsi="Times New Roman"/>
          <w:i/>
          <w:color w:val="000000"/>
          <w:sz w:val="24"/>
        </w:rPr>
        <w:t>Commentaires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métalinguistiques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des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parleurs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du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nord-ouest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de la Roumanie, </w:t>
      </w:r>
      <w:r w:rsidRPr="007D6707">
        <w:rPr>
          <w:rFonts w:ascii="Times New Roman" w:hAnsi="Times New Roman"/>
          <w:color w:val="000000"/>
          <w:sz w:val="24"/>
        </w:rPr>
        <w:t xml:space="preserve">în vol.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Limits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color w:val="000000"/>
          <w:sz w:val="24"/>
        </w:rPr>
        <w:t>Knowledge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Society.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Anthropology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Cultural Studies (2). </w:t>
      </w:r>
      <w:proofErr w:type="spellStart"/>
      <w:r w:rsidRPr="007D6707">
        <w:rPr>
          <w:rFonts w:ascii="Times New Roman" w:hAnsi="Times New Roman"/>
          <w:color w:val="000000"/>
          <w:sz w:val="24"/>
        </w:rPr>
        <w:t>Ethics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, Social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Political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Philosophy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” (Irina Frasin, Codrin Dinu Vasiliu – </w:t>
      </w:r>
      <w:proofErr w:type="spellStart"/>
      <w:r w:rsidRPr="007D6707">
        <w:rPr>
          <w:rFonts w:ascii="Times New Roman" w:hAnsi="Times New Roman"/>
          <w:color w:val="000000"/>
          <w:sz w:val="24"/>
        </w:rPr>
        <w:t>editors</w:t>
      </w:r>
      <w:proofErr w:type="spellEnd"/>
      <w:r w:rsidRPr="007D6707">
        <w:rPr>
          <w:rFonts w:ascii="Times New Roman" w:hAnsi="Times New Roman"/>
          <w:color w:val="000000"/>
          <w:sz w:val="24"/>
        </w:rPr>
        <w:t>) (</w:t>
      </w:r>
      <w:proofErr w:type="spellStart"/>
      <w:r w:rsidRPr="007D6707">
        <w:rPr>
          <w:rFonts w:ascii="Times New Roman" w:hAnsi="Times New Roman"/>
          <w:color w:val="000000"/>
          <w:sz w:val="24"/>
        </w:rPr>
        <w:t>Proceedings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the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International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Conference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Iaşi 6-9 </w:t>
      </w:r>
      <w:proofErr w:type="spellStart"/>
      <w:r w:rsidRPr="007D6707">
        <w:rPr>
          <w:rFonts w:ascii="Times New Roman" w:hAnsi="Times New Roman"/>
          <w:color w:val="000000"/>
          <w:sz w:val="24"/>
        </w:rPr>
        <w:t>october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2010), Iaşi, Editura Institutul European, 2012, ISBN 978-973-611-831-9, p.11-25.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proofErr w:type="spellStart"/>
      <w:r w:rsidRPr="007D6707">
        <w:rPr>
          <w:rFonts w:ascii="Times New Roman" w:hAnsi="Times New Roman"/>
          <w:i/>
          <w:color w:val="000000"/>
          <w:sz w:val="24"/>
        </w:rPr>
        <w:t>Aspects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d'ethnographie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du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parler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au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nord-ouest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de la Roumanie, </w:t>
      </w:r>
      <w:r w:rsidRPr="007D6707">
        <w:rPr>
          <w:rFonts w:ascii="Times New Roman" w:hAnsi="Times New Roman"/>
          <w:color w:val="000000"/>
          <w:sz w:val="24"/>
        </w:rPr>
        <w:t xml:space="preserve">în vol.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Significance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Interpretation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within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the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Knowledge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Based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Society.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Anthropology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Cultural Studies, </w:t>
      </w:r>
      <w:proofErr w:type="spellStart"/>
      <w:r w:rsidRPr="007D6707">
        <w:rPr>
          <w:rFonts w:ascii="Times New Roman" w:hAnsi="Times New Roman"/>
          <w:color w:val="000000"/>
          <w:sz w:val="24"/>
        </w:rPr>
        <w:t>Psychology</w:t>
      </w:r>
      <w:proofErr w:type="spellEnd"/>
      <w:r w:rsidRPr="007D6707">
        <w:rPr>
          <w:rFonts w:ascii="Times New Roman" w:hAnsi="Times New Roman"/>
          <w:color w:val="000000"/>
          <w:sz w:val="24"/>
        </w:rPr>
        <w:t>” (</w:t>
      </w:r>
      <w:proofErr w:type="spellStart"/>
      <w:r w:rsidRPr="007D6707">
        <w:rPr>
          <w:rFonts w:ascii="Times New Roman" w:hAnsi="Times New Roman"/>
          <w:color w:val="000000"/>
          <w:sz w:val="24"/>
        </w:rPr>
        <w:t>Proceedings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the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International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Conference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, Baia Mare, 27-30 </w:t>
      </w:r>
      <w:r w:rsidRPr="007D6707">
        <w:rPr>
          <w:rFonts w:ascii="Times New Roman" w:hAnsi="Times New Roman"/>
          <w:color w:val="000000"/>
          <w:sz w:val="24"/>
        </w:rPr>
        <w:lastRenderedPageBreak/>
        <w:t>oct. 2011), (Nicu Gavriluţă, Petru Dunca  - editori), Iaşi, Institutul European, 2012, ISBN 978-973-611-896-8, p.91-105.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Câteva observaţii asupra unor termeni moşteniţi, din graiurile maramureşene, </w:t>
      </w:r>
      <w:r w:rsidRPr="007D6707">
        <w:rPr>
          <w:rFonts w:ascii="Times New Roman" w:hAnsi="Times New Roman"/>
          <w:color w:val="000000"/>
          <w:sz w:val="24"/>
        </w:rPr>
        <w:t xml:space="preserve">în vol.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r w:rsidRPr="007D6707">
        <w:rPr>
          <w:rFonts w:ascii="Times New Roman" w:hAnsi="Times New Roman"/>
          <w:color w:val="000000"/>
          <w:sz w:val="24"/>
        </w:rPr>
        <w:t xml:space="preserve">Studii de dialectologie, istoria limbii şi onomastică. Omagiu domnului Teofil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Teaha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”, Bucureşti, Editura Academiei Române, 2011, p.243-252, ISBN 978-973-27-2093-6. 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Accidente fonetice definitorii pentru subdialectul maramureşean, </w:t>
      </w:r>
      <w:r w:rsidRPr="007D6707">
        <w:rPr>
          <w:rFonts w:ascii="Times New Roman" w:hAnsi="Times New Roman"/>
          <w:color w:val="000000"/>
          <w:sz w:val="24"/>
        </w:rPr>
        <w:t xml:space="preserve"> în vol.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r w:rsidRPr="007D6707">
        <w:rPr>
          <w:rFonts w:ascii="Times New Roman" w:hAnsi="Times New Roman"/>
          <w:color w:val="000000"/>
          <w:sz w:val="24"/>
        </w:rPr>
        <w:t xml:space="preserve">Studia linguistica et </w:t>
      </w:r>
      <w:proofErr w:type="spellStart"/>
      <w:r w:rsidRPr="007D6707">
        <w:rPr>
          <w:rFonts w:ascii="Times New Roman" w:hAnsi="Times New Roman"/>
          <w:color w:val="000000"/>
          <w:sz w:val="24"/>
        </w:rPr>
        <w:t>philologica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. Omagiu Profesorului Nicolae </w:t>
      </w:r>
      <w:proofErr w:type="spellStart"/>
      <w:r w:rsidRPr="007D6707">
        <w:rPr>
          <w:rFonts w:ascii="Times New Roman" w:hAnsi="Times New Roman"/>
          <w:color w:val="000000"/>
          <w:sz w:val="24"/>
        </w:rPr>
        <w:t>Saramandu</w:t>
      </w:r>
      <w:proofErr w:type="spellEnd"/>
      <w:r w:rsidRPr="007D6707">
        <w:rPr>
          <w:rFonts w:ascii="Times New Roman" w:hAnsi="Times New Roman"/>
          <w:color w:val="000000"/>
          <w:sz w:val="24"/>
        </w:rPr>
        <w:t>”, Bucureşti, Editura Universităţii din Bucureşti, 2011, ISBN 978-606-16-0055-7, p. 323-329.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Contacte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linguistique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et contacte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socioculturel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en Maramureş, </w:t>
      </w:r>
      <w:r w:rsidRPr="007D6707">
        <w:rPr>
          <w:rFonts w:ascii="Times New Roman" w:hAnsi="Times New Roman"/>
          <w:color w:val="000000"/>
          <w:sz w:val="24"/>
        </w:rPr>
        <w:t>în vol.</w:t>
      </w:r>
      <w:r w:rsidRPr="007D6707">
        <w:rPr>
          <w:rFonts w:ascii="Times New Roman" w:hAnsi="Times New Roman"/>
          <w:i/>
          <w:color w:val="000000"/>
          <w:sz w:val="24"/>
        </w:rPr>
        <w:t xml:space="preserve"> </w:t>
      </w:r>
      <w:r w:rsidRPr="007D6707">
        <w:rPr>
          <w:rFonts w:ascii="Times New Roman" w:hAnsi="Times New Roman"/>
          <w:color w:val="000000"/>
          <w:sz w:val="24"/>
        </w:rPr>
        <w:t xml:space="preserve">The International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Conference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Intercultural Studies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Comparativism "Cultural </w:t>
      </w:r>
      <w:proofErr w:type="spellStart"/>
      <w:r w:rsidRPr="007D6707">
        <w:rPr>
          <w:rFonts w:ascii="Times New Roman" w:hAnsi="Times New Roman"/>
          <w:color w:val="000000"/>
          <w:sz w:val="24"/>
        </w:rPr>
        <w:t>Spaces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archaic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foundations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", Baia Mare, Editura Universităţii de Nord, Editura </w:t>
      </w:r>
      <w:proofErr w:type="spellStart"/>
      <w:r w:rsidRPr="007D6707">
        <w:rPr>
          <w:rFonts w:ascii="Times New Roman" w:hAnsi="Times New Roman"/>
          <w:color w:val="000000"/>
          <w:sz w:val="24"/>
        </w:rPr>
        <w:t>Ethnologica</w:t>
      </w:r>
      <w:proofErr w:type="spellEnd"/>
      <w:r w:rsidRPr="007D6707">
        <w:rPr>
          <w:rFonts w:ascii="Times New Roman" w:hAnsi="Times New Roman"/>
          <w:color w:val="000000"/>
          <w:sz w:val="24"/>
        </w:rPr>
        <w:t>, 2011, ISBN 978-605-536-124-9; 978-606-8213-04-0, p.716-727.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proofErr w:type="spellStart"/>
      <w:r w:rsidRPr="007D6707">
        <w:rPr>
          <w:rFonts w:ascii="Times New Roman" w:hAnsi="Times New Roman"/>
          <w:i/>
          <w:color w:val="000000"/>
          <w:sz w:val="24"/>
        </w:rPr>
        <w:t>Aspects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concernant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la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diglossie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et la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standardisation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du </w:t>
      </w:r>
      <w:proofErr w:type="spellStart"/>
      <w:r w:rsidRPr="007D6707">
        <w:rPr>
          <w:rFonts w:ascii="Times New Roman" w:hAnsi="Times New Roman"/>
          <w:i/>
          <w:color w:val="000000"/>
          <w:sz w:val="24"/>
        </w:rPr>
        <w:t>parler</w:t>
      </w:r>
      <w:proofErr w:type="spellEnd"/>
      <w:r w:rsidRPr="007D6707">
        <w:rPr>
          <w:rFonts w:ascii="Times New Roman" w:hAnsi="Times New Roman"/>
          <w:i/>
          <w:color w:val="000000"/>
          <w:sz w:val="24"/>
        </w:rPr>
        <w:t xml:space="preserve"> en Maramureş, </w:t>
      </w:r>
      <w:r w:rsidRPr="007D6707">
        <w:rPr>
          <w:rFonts w:ascii="Times New Roman" w:hAnsi="Times New Roman"/>
          <w:color w:val="000000"/>
          <w:sz w:val="24"/>
        </w:rPr>
        <w:t xml:space="preserve">în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Knowledge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an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Action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within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the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Knowledge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Based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Society”, vol. II,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Philosophy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of </w:t>
      </w:r>
      <w:proofErr w:type="spellStart"/>
      <w:r w:rsidRPr="007D6707">
        <w:rPr>
          <w:rFonts w:ascii="Times New Roman" w:hAnsi="Times New Roman"/>
          <w:color w:val="000000"/>
          <w:sz w:val="24"/>
        </w:rPr>
        <w:t>Science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Anthropology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Cultural Studies, Economic </w:t>
      </w:r>
      <w:proofErr w:type="spellStart"/>
      <w:r w:rsidRPr="007D6707">
        <w:rPr>
          <w:rFonts w:ascii="Times New Roman" w:hAnsi="Times New Roman"/>
          <w:color w:val="000000"/>
          <w:sz w:val="24"/>
        </w:rPr>
        <w:t>Theories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and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Practices</w:t>
      </w:r>
      <w:proofErr w:type="spellEnd"/>
      <w:r w:rsidRPr="007D6707">
        <w:rPr>
          <w:rFonts w:ascii="Times New Roman" w:hAnsi="Times New Roman"/>
          <w:color w:val="000000"/>
          <w:sz w:val="24"/>
        </w:rPr>
        <w:t>” (Nicu Gavriluţă, Petru Dunca editori), Iaşi, Editura Institutul European, 2011, p. 135-142. ISBN 978-973-611-808-1.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>Refaceri analogice în graiurile maramureşene</w:t>
      </w:r>
      <w:r w:rsidRPr="007D6707">
        <w:rPr>
          <w:rFonts w:ascii="Times New Roman" w:hAnsi="Times New Roman"/>
          <w:color w:val="000000"/>
          <w:sz w:val="24"/>
        </w:rPr>
        <w:t xml:space="preserve">, în revista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r w:rsidRPr="007D6707">
        <w:rPr>
          <w:rFonts w:ascii="Times New Roman" w:hAnsi="Times New Roman"/>
          <w:color w:val="000000"/>
          <w:sz w:val="24"/>
        </w:rPr>
        <w:t>Europa”, nr. 9 (V)/ 2012, indexată BDI CEEOL, apărută la Novi Sad, Serbia, p. 68-73, ISSN 1820-9181.</w:t>
      </w:r>
    </w:p>
    <w:p w:rsidR="007D6707" w:rsidRPr="007D6707" w:rsidRDefault="007D6707" w:rsidP="007D6707">
      <w:pPr>
        <w:pStyle w:val="Listparagraf"/>
        <w:numPr>
          <w:ilvl w:val="0"/>
          <w:numId w:val="5"/>
        </w:numPr>
        <w:rPr>
          <w:rFonts w:ascii="Times New Roman" w:hAnsi="Times New Roman"/>
          <w:color w:val="000000"/>
          <w:sz w:val="24"/>
        </w:rPr>
      </w:pPr>
      <w:r w:rsidRPr="007D6707">
        <w:rPr>
          <w:rFonts w:ascii="Times New Roman" w:hAnsi="Times New Roman"/>
          <w:i/>
          <w:color w:val="000000"/>
          <w:sz w:val="24"/>
        </w:rPr>
        <w:t xml:space="preserve">Aspecte privind interferenţa limbă literară – grai popular, </w:t>
      </w:r>
      <w:r w:rsidRPr="007D6707">
        <w:rPr>
          <w:rFonts w:ascii="Times New Roman" w:hAnsi="Times New Roman"/>
          <w:color w:val="000000"/>
          <w:sz w:val="24"/>
        </w:rPr>
        <w:t xml:space="preserve">în </w:t>
      </w:r>
      <w:r w:rsidRPr="007D6707">
        <w:rPr>
          <w:rFonts w:ascii="Times New Roman" w:hAnsi="Times New Roman"/>
          <w:bCs/>
          <w:color w:val="000000" w:themeColor="text1"/>
          <w:sz w:val="24"/>
        </w:rPr>
        <w:t>„</w:t>
      </w:r>
      <w:proofErr w:type="spellStart"/>
      <w:r w:rsidRPr="007D6707">
        <w:rPr>
          <w:rFonts w:ascii="Times New Roman" w:hAnsi="Times New Roman"/>
          <w:color w:val="000000"/>
          <w:sz w:val="24"/>
        </w:rPr>
        <w:t>Annales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Universitatis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Apulensis”, </w:t>
      </w:r>
      <w:proofErr w:type="spellStart"/>
      <w:r w:rsidRPr="007D6707">
        <w:rPr>
          <w:rFonts w:ascii="Times New Roman" w:hAnsi="Times New Roman"/>
          <w:color w:val="000000"/>
          <w:sz w:val="24"/>
        </w:rPr>
        <w:t>series</w:t>
      </w:r>
      <w:proofErr w:type="spellEnd"/>
      <w:r w:rsidRPr="007D6707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7D6707">
        <w:rPr>
          <w:rFonts w:ascii="Times New Roman" w:hAnsi="Times New Roman"/>
          <w:color w:val="000000"/>
          <w:sz w:val="24"/>
        </w:rPr>
        <w:t>Philologica</w:t>
      </w:r>
      <w:proofErr w:type="spellEnd"/>
      <w:r w:rsidRPr="007D6707">
        <w:rPr>
          <w:rFonts w:ascii="Times New Roman" w:hAnsi="Times New Roman"/>
          <w:color w:val="000000"/>
          <w:sz w:val="24"/>
        </w:rPr>
        <w:t>, 12/ 2011, Alba Iulia, tom 1, p.315-324, ISSN 1582-5523, BDI CEEOL CNCSIS, cod 511.</w:t>
      </w:r>
    </w:p>
    <w:sectPr w:rsidR="007D6707" w:rsidRPr="007D6707" w:rsidSect="00BF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BF8"/>
    <w:multiLevelType w:val="hybridMultilevel"/>
    <w:tmpl w:val="A534558E"/>
    <w:lvl w:ilvl="0" w:tplc="49828B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F1B03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2CC29C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B550598"/>
    <w:multiLevelType w:val="hybridMultilevel"/>
    <w:tmpl w:val="FCEA6A6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8335B4"/>
    <w:multiLevelType w:val="hybridMultilevel"/>
    <w:tmpl w:val="CC00D7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7D6707"/>
    <w:rsid w:val="000553AC"/>
    <w:rsid w:val="00280AEE"/>
    <w:rsid w:val="00567BC7"/>
    <w:rsid w:val="00771A53"/>
    <w:rsid w:val="007D6707"/>
    <w:rsid w:val="008C12EF"/>
    <w:rsid w:val="008D0FAA"/>
    <w:rsid w:val="00B64EC5"/>
    <w:rsid w:val="00B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07"/>
    <w:pPr>
      <w:widowControl w:val="0"/>
      <w:suppressAutoHyphens/>
      <w:spacing w:line="240" w:lineRule="auto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qFormat/>
    <w:rsid w:val="007D6707"/>
    <w:rPr>
      <w:b/>
      <w:bCs/>
    </w:rPr>
  </w:style>
  <w:style w:type="paragraph" w:styleId="Listparagraf">
    <w:name w:val="List Paragraph"/>
    <w:basedOn w:val="Normal"/>
    <w:qFormat/>
    <w:rsid w:val="007D6707"/>
    <w:pPr>
      <w:widowControl/>
      <w:suppressAutoHyphens w:val="0"/>
      <w:spacing w:before="100" w:beforeAutospacing="1" w:after="100" w:afterAutospacing="1"/>
      <w:ind w:left="720"/>
      <w:contextualSpacing/>
      <w:jc w:val="both"/>
    </w:pPr>
    <w:rPr>
      <w:rFonts w:ascii="Calibri" w:eastAsia="Calibri" w:hAnsi="Calibri" w:cs="Times New Roman"/>
      <w:color w:val="auto"/>
      <w:spacing w:val="0"/>
      <w:kern w:val="0"/>
      <w:sz w:val="22"/>
      <w:szCs w:val="22"/>
      <w:lang w:val="ro-RO" w:eastAsia="en-US" w:bidi="ar-SA"/>
    </w:rPr>
  </w:style>
  <w:style w:type="character" w:styleId="Accentuat">
    <w:name w:val="Emphasis"/>
    <w:basedOn w:val="Fontdeparagrafimplicit"/>
    <w:uiPriority w:val="20"/>
    <w:qFormat/>
    <w:rsid w:val="007D67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E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2018-11-13T19:22:00Z</dcterms:created>
  <dcterms:modified xsi:type="dcterms:W3CDTF">2018-11-13T19:30:00Z</dcterms:modified>
</cp:coreProperties>
</file>